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A427F7">
        <w:rPr>
          <w:sz w:val="36"/>
          <w:szCs w:val="36"/>
        </w:rPr>
        <w:t>13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A427F7" w:rsidRDefault="00A427F7" w:rsidP="00A427F7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Drukarka monochromatyczna laserowa (1 szt.)</w:t>
      </w:r>
      <w:r>
        <w:rPr>
          <w:lang w:val="pl-PL"/>
        </w:rPr>
        <w:br/>
      </w:r>
      <w:r w:rsidRPr="000A3CFB">
        <w:rPr>
          <w:rFonts w:ascii="Calibri" w:hAnsi="Calibri" w:cs="Calibri"/>
          <w:b w:val="0"/>
          <w:color w:val="auto"/>
          <w:sz w:val="22"/>
          <w:szCs w:val="22"/>
        </w:rPr>
        <w:t>30232110-8</w:t>
      </w:r>
      <w:r w:rsidRPr="000A3CFB">
        <w:rPr>
          <w:rFonts w:ascii="Calibri" w:eastAsia="Calibri" w:hAnsi="Calibri" w:cs="Calibri"/>
          <w:b w:val="0"/>
          <w:bCs w:val="0"/>
          <w:color w:val="auto"/>
          <w:sz w:val="22"/>
          <w:szCs w:val="22"/>
          <w:lang w:val="pl-PL"/>
        </w:rPr>
        <w:t xml:space="preserve"> (kod odczytany z tabeli CPV dostępnych w części informacje dla zamawiających)</w:t>
      </w:r>
      <w:r w:rsidRPr="000A3CFB">
        <w:rPr>
          <w:rFonts w:ascii="Calibri" w:hAnsi="Calibri" w:cs="Calibri"/>
          <w:color w:val="auto"/>
          <w:sz w:val="22"/>
          <w:szCs w:val="22"/>
        </w:rPr>
        <w:br/>
      </w:r>
    </w:p>
    <w:p w:rsidR="00A427F7" w:rsidRPr="00C9598F" w:rsidRDefault="00A427F7" w:rsidP="00A427F7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  <w:r w:rsidRPr="00C43A2F">
        <w:t xml:space="preserve"> 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A427F7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Drukarka monochromatyczna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technologia druku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maksymalny rozmiar nośnika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A4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wydajność tonera standardowego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2500 str. 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standardowy podajnik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 min. 250 arkuszy, podajnik wielofunkcyjny na min jeden arkusz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Standardowy odbiornik papieru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100 stron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4520DA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4520DA">
              <w:rPr>
                <w:sz w:val="18"/>
                <w:szCs w:val="18"/>
              </w:rPr>
              <w:t>obsługiwane rodzaje nośników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A6-</w:t>
            </w:r>
            <w:r w:rsidRPr="00C84429">
              <w:rPr>
                <w:sz w:val="18"/>
                <w:szCs w:val="18"/>
              </w:rPr>
              <w:t>A4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Rozdzielczość druku w mono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600x600 </w:t>
            </w:r>
            <w:proofErr w:type="spellStart"/>
            <w:r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922F4B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922F4B" w:rsidRDefault="00A427F7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min 1 x USB 2.0, 1 x Ethernet 10/100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922F4B" w:rsidRDefault="00A427F7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obsługiwane systemy operacyjne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Systemy z rodziny Windows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A427F7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zasilający, sterowniki, instrukcja w języku polskim, urządzenie fabrycznie nowe dostarczone gotowe do pracy, dodatkowy toner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7F7" w:rsidRPr="00631FCD" w:rsidRDefault="00A427F7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A427F7" w:rsidRDefault="00A427F7" w:rsidP="009F5D3A">
      <w:pPr>
        <w:rPr>
          <w:sz w:val="28"/>
          <w:szCs w:val="28"/>
        </w:rPr>
      </w:pPr>
      <w:bookmarkStart w:id="0" w:name="_GoBack"/>
      <w:bookmarkEnd w:id="0"/>
    </w:p>
    <w:sectPr w:rsidR="00A4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767EA"/>
    <w:rsid w:val="00093912"/>
    <w:rsid w:val="0015476C"/>
    <w:rsid w:val="003E613E"/>
    <w:rsid w:val="00451BB4"/>
    <w:rsid w:val="004533EC"/>
    <w:rsid w:val="005246DC"/>
    <w:rsid w:val="00526814"/>
    <w:rsid w:val="00586A9B"/>
    <w:rsid w:val="006827F3"/>
    <w:rsid w:val="008853C7"/>
    <w:rsid w:val="009F5D3A"/>
    <w:rsid w:val="00A427F7"/>
    <w:rsid w:val="00B536EF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3</cp:revision>
  <dcterms:created xsi:type="dcterms:W3CDTF">2013-10-28T12:18:00Z</dcterms:created>
  <dcterms:modified xsi:type="dcterms:W3CDTF">2013-10-30T08:29:00Z</dcterms:modified>
</cp:coreProperties>
</file>